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Corpodotexto"/>
        <w:pageBreakBefore w:val="false"/>
        <w:rPr/>
      </w:pPr>
      <w:r>
        <w:rPr/>
      </w:r>
    </w:p>
    <w:tbl>
      <w:tblPr>
        <w:tblStyle w:val="Table1"/>
        <w:tblW w:w="10830" w:type="dxa"/>
        <w:jc w:val="left"/>
        <w:tblInd w:w="-57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34"/>
        <w:gridCol w:w="5863"/>
        <w:gridCol w:w="3633"/>
      </w:tblGrid>
      <w:tr>
        <w:trPr>
          <w:trHeight w:val="990" w:hRule="atLeast"/>
          <w:cantSplit w:val="true"/>
        </w:trPr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LOnormal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18415</wp:posOffset>
                  </wp:positionV>
                  <wp:extent cx="734695" cy="586105"/>
                  <wp:effectExtent l="0" t="0" r="0" b="0"/>
                  <wp:wrapNone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b/>
                <w:sz w:val="20"/>
                <w:szCs w:val="20"/>
              </w:rPr>
              <w:t>UNIVERSIDADE FEDERAL DE VIÇOSA</w:t>
            </w:r>
          </w:p>
          <w:p>
            <w:pPr>
              <w:pStyle w:val="LOnormal"/>
              <w:keepNext w:val="true"/>
              <w:ind w:left="0" w:hanging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COMISSÃO DE EVENTOS UFV CRP</w:t>
            </w:r>
          </w:p>
        </w:tc>
        <w:tc>
          <w:tcPr>
            <w:tcW w:w="3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PROPOSIÇÃO DE EVENTO</w:t>
            </w:r>
          </w:p>
        </w:tc>
      </w:tr>
    </w:tbl>
    <w:p>
      <w:pPr>
        <w:pStyle w:val="LOnormal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LOnormal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LOnormal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le2"/>
        <w:tblW w:w="10831" w:type="dxa"/>
        <w:jc w:val="left"/>
        <w:tblInd w:w="-57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6"/>
        <w:gridCol w:w="1941"/>
        <w:gridCol w:w="2140"/>
        <w:gridCol w:w="535"/>
        <w:gridCol w:w="538"/>
        <w:gridCol w:w="1248"/>
        <w:gridCol w:w="12"/>
        <w:gridCol w:w="356"/>
        <w:gridCol w:w="1052"/>
        <w:gridCol w:w="2523"/>
      </w:tblGrid>
      <w:tr>
        <w:trPr>
          <w:trHeight w:val="330" w:hRule="atLeast"/>
          <w:cantSplit w:val="true"/>
        </w:trPr>
        <w:tc>
          <w:tcPr>
            <w:tcW w:w="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40"/>
              <w:ind w:right="113" w:hanging="0"/>
              <w:jc w:val="center"/>
              <w:rPr/>
            </w:pPr>
            <w:r>
              <w:rPr>
                <w:sz w:val="22"/>
                <w:szCs w:val="22"/>
              </w:rPr>
              <w:t>EVENTO</w:t>
            </w:r>
          </w:p>
        </w:tc>
        <w:tc>
          <w:tcPr>
            <w:tcW w:w="1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40" w:before="60" w:after="0"/>
              <w:jc w:val="both"/>
              <w:rPr/>
            </w:pPr>
            <w:r>
              <w:rPr/>
              <w:t>Tipo de evento:</w:t>
            </w:r>
          </w:p>
        </w:tc>
        <w:tc>
          <w:tcPr>
            <w:tcW w:w="2140" w:type="dxa"/>
            <w:tcBorders>
              <w:top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40" w:before="60" w:after="0"/>
              <w:jc w:val="both"/>
              <w:rPr/>
            </w:pPr>
            <w:r>
              <w:rPr/>
            </w:r>
            <w:bookmarkStart w:id="0" w:name="_heading=h.gjdgxs"/>
            <w:bookmarkStart w:id="1" w:name="_heading=h.gjdgxs"/>
            <w:bookmarkEnd w:id="1"/>
          </w:p>
        </w:tc>
        <w:tc>
          <w:tcPr>
            <w:tcW w:w="2321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40" w:before="60" w:after="0"/>
              <w:jc w:val="both"/>
              <w:rPr/>
            </w:pPr>
            <w:bookmarkStart w:id="2" w:name="_heading=h.30j0zll"/>
            <w:bookmarkEnd w:id="2"/>
            <w:r>
              <w:rPr/>
              <w:t xml:space="preserve">☐ </w:t>
            </w:r>
            <w:r>
              <w:rPr/>
              <w:t>Não-Institucional</w:t>
            </w:r>
          </w:p>
        </w:tc>
        <w:tc>
          <w:tcPr>
            <w:tcW w:w="3943" w:type="dxa"/>
            <w:gridSpan w:val="4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60" w:after="0"/>
              <w:jc w:val="both"/>
              <w:rPr/>
            </w:pPr>
            <w:bookmarkStart w:id="3" w:name="_heading=h.1fob9te"/>
            <w:bookmarkEnd w:id="3"/>
            <w:r>
              <w:rPr/>
              <w:t xml:space="preserve">☐ </w:t>
            </w:r>
            <w:r>
              <w:rPr/>
              <w:t>Não – Institucional em Parceria</w:t>
            </w:r>
          </w:p>
        </w:tc>
      </w:tr>
      <w:tr>
        <w:trPr>
          <w:trHeight w:val="311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41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/>
            </w:pPr>
            <w:r>
              <w:rPr/>
              <w:t>Denominação do Evento:</w:t>
            </w:r>
          </w:p>
          <w:p>
            <w:pPr>
              <w:pStyle w:val="LOnormal"/>
              <w:jc w:val="both"/>
              <w:rPr/>
            </w:pPr>
            <w:bookmarkStart w:id="4" w:name="_heading=h.3znysh7"/>
            <w:bookmarkEnd w:id="4"/>
            <w:r>
              <w:rPr/>
              <w:t>     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N° de Registro do RAEX:</w:t>
            </w:r>
          </w:p>
          <w:p>
            <w:pPr>
              <w:pStyle w:val="LOnormal"/>
              <w:jc w:val="both"/>
              <w:rPr/>
            </w:pPr>
            <w:bookmarkStart w:id="5" w:name="_heading=h.2et92p0"/>
            <w:bookmarkEnd w:id="5"/>
            <w:r>
              <w:rPr/>
              <w:t>     </w:t>
            </w:r>
          </w:p>
        </w:tc>
      </w:tr>
      <w:tr>
        <w:trPr>
          <w:trHeight w:val="31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515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>
                <w:b/>
                <w:sz w:val="22"/>
                <w:szCs w:val="22"/>
              </w:rPr>
              <w:t xml:space="preserve">Período de Realização do Evento: 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6" w:name="_heading=h.tyjcwt"/>
            <w:bookmarkEnd w:id="6"/>
            <w:r>
              <w:rPr>
                <w:sz w:val="22"/>
                <w:szCs w:val="22"/>
              </w:rPr>
              <w:t>de     -     -     a      -     -    </w:t>
            </w:r>
          </w:p>
        </w:tc>
        <w:tc>
          <w:tcPr>
            <w:tcW w:w="5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>
                <w:b/>
                <w:sz w:val="22"/>
                <w:szCs w:val="22"/>
              </w:rPr>
              <w:t xml:space="preserve">Horário de Realização do Evento: 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7" w:name="_heading=h.3dy6vkm"/>
            <w:bookmarkEnd w:id="7"/>
            <w:r>
              <w:rPr>
                <w:sz w:val="22"/>
                <w:szCs w:val="22"/>
              </w:rPr>
              <w:t>de     as    </w:t>
            </w:r>
          </w:p>
        </w:tc>
      </w:tr>
      <w:tr>
        <w:trPr>
          <w:trHeight w:val="438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5154" w:type="dxa"/>
            <w:gridSpan w:val="4"/>
            <w:tcBorders>
              <w:top w:val="single" w:sz="4" w:space="0" w:color="000000"/>
              <w:lef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bookmarkStart w:id="8" w:name="_heading=h.1t3h5sf"/>
            <w:bookmarkEnd w:id="8"/>
            <w:r>
              <w:rPr>
                <w:b/>
                <w:sz w:val="22"/>
                <w:szCs w:val="22"/>
              </w:rPr>
              <w:t>Período de Reserva de Espaço para Pré-Organização:</w:t>
            </w:r>
            <w:r>
              <w:rPr/>
              <w:t xml:space="preserve"> </w:t>
            </w:r>
            <w:r>
              <w:rPr>
                <w:sz w:val="22"/>
                <w:szCs w:val="22"/>
              </w:rPr>
              <w:t>de     -     -     a      -     -    </w:t>
            </w:r>
          </w:p>
        </w:tc>
        <w:tc>
          <w:tcPr>
            <w:tcW w:w="5191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>
                <w:b/>
                <w:sz w:val="22"/>
                <w:szCs w:val="22"/>
              </w:rPr>
              <w:t xml:space="preserve">Horário de Realização da Pré-Organização: 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9" w:name="_heading=h.4d34og8"/>
            <w:bookmarkEnd w:id="9"/>
            <w:r>
              <w:rPr>
                <w:sz w:val="22"/>
                <w:szCs w:val="22"/>
              </w:rPr>
              <w:t>de     as    </w:t>
            </w:r>
          </w:p>
        </w:tc>
      </w:tr>
      <w:tr>
        <w:trPr>
          <w:trHeight w:val="438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5154" w:type="dxa"/>
            <w:gridSpan w:val="4"/>
            <w:tcBorders>
              <w:top w:val="single" w:sz="4" w:space="0" w:color="000000"/>
              <w:lef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>
                <w:b/>
                <w:sz w:val="22"/>
                <w:szCs w:val="22"/>
              </w:rPr>
              <w:t xml:space="preserve">Período de Reserva de Espaço para Pós-Evento: 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10" w:name="_heading=h.2s8eyo1"/>
            <w:bookmarkEnd w:id="10"/>
            <w:r>
              <w:rPr>
                <w:sz w:val="22"/>
                <w:szCs w:val="22"/>
              </w:rPr>
              <w:t>de     -     -     a      -     -    </w:t>
            </w:r>
          </w:p>
        </w:tc>
        <w:tc>
          <w:tcPr>
            <w:tcW w:w="5191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>
                <w:b/>
                <w:sz w:val="22"/>
                <w:szCs w:val="22"/>
              </w:rPr>
              <w:t xml:space="preserve">Horário de Realização do Pós-Evento: 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11" w:name="_heading=h.17dp8vu"/>
            <w:bookmarkEnd w:id="11"/>
            <w:r>
              <w:rPr>
                <w:sz w:val="22"/>
                <w:szCs w:val="22"/>
              </w:rPr>
              <w:t>de     as    </w:t>
            </w:r>
          </w:p>
        </w:tc>
      </w:tr>
      <w:tr>
        <w:trPr>
          <w:trHeight w:val="31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414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/>
              <w:t>Nº de envolvidos na apresentação/organização: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r>
              <w:rPr/>
              <w:t>Nº de Público:     </w:t>
            </w:r>
          </w:p>
        </w:tc>
      </w:tr>
      <w:tr>
        <w:trPr>
          <w:trHeight w:val="31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414" w:type="dxa"/>
            <w:gridSpan w:val="6"/>
            <w:tcBorders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bookmarkStart w:id="12" w:name="_heading=h.3rdcrjn"/>
            <w:bookmarkEnd w:id="12"/>
            <w:r>
              <w:rPr/>
              <w:t>Público-alvo:      </w:t>
            </w:r>
          </w:p>
        </w:tc>
        <w:tc>
          <w:tcPr>
            <w:tcW w:w="39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spacing w:lineRule="auto" w:line="240" w:before="40" w:after="0"/>
              <w:rPr/>
            </w:pPr>
            <w:bookmarkStart w:id="13" w:name="_heading=h.26in1rg"/>
            <w:bookmarkEnd w:id="13"/>
            <w:r>
              <w:rPr/>
              <w:t xml:space="preserve"> </w:t>
            </w:r>
          </w:p>
        </w:tc>
      </w:tr>
      <w:tr>
        <w:trPr>
          <w:trHeight w:val="67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5154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LOnormal"/>
              <w:jc w:val="both"/>
              <w:rPr/>
            </w:pPr>
            <w:r>
              <w:rPr/>
              <w:t>Espaços Fechados:</w:t>
            </w:r>
          </w:p>
          <w:p>
            <w:pPr>
              <w:pStyle w:val="LOnormal"/>
              <w:rPr/>
            </w:pPr>
            <w:bookmarkStart w:id="14" w:name="_heading=h.lnxbz9"/>
            <w:bookmarkEnd w:id="14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LAE 136</w:t>
            </w:r>
          </w:p>
          <w:p>
            <w:pPr>
              <w:pStyle w:val="LOnormal"/>
              <w:rPr/>
            </w:pPr>
            <w:bookmarkStart w:id="15" w:name="_heading=h.35nkun2"/>
            <w:bookmarkEnd w:id="15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LAE 147</w:t>
            </w:r>
            <w:bookmarkStart w:id="16" w:name="_heading=h.1ksv4uv"/>
            <w:bookmarkEnd w:id="16"/>
          </w:p>
          <w:p>
            <w:pPr>
              <w:pStyle w:val="LOnormal"/>
              <w:rPr/>
            </w:pPr>
            <w:bookmarkStart w:id="17" w:name="_heading=h.44sinio"/>
            <w:bookmarkEnd w:id="17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PVA 109</w:t>
            </w:r>
          </w:p>
          <w:p>
            <w:pPr>
              <w:pStyle w:val="LOnormal"/>
              <w:rPr/>
            </w:pPr>
            <w:bookmarkStart w:id="18" w:name="_heading=h.2jxsxqh"/>
            <w:bookmarkEnd w:id="18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PVA 234</w:t>
            </w:r>
          </w:p>
          <w:p>
            <w:pPr>
              <w:pStyle w:val="LOnormal"/>
              <w:rPr/>
            </w:pPr>
            <w:bookmarkStart w:id="19" w:name="_heading=h.z337ya"/>
            <w:bookmarkEnd w:id="19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Palco do PVA</w:t>
            </w:r>
          </w:p>
          <w:p>
            <w:pPr>
              <w:pStyle w:val="LOnormal"/>
              <w:rPr>
                <w:sz w:val="22"/>
                <w:szCs w:val="22"/>
              </w:rPr>
            </w:pPr>
            <w:bookmarkStart w:id="20" w:name="_heading=h.3j2qqm3"/>
            <w:bookmarkEnd w:id="20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Hall do PVA</w:t>
            </w:r>
          </w:p>
          <w:p>
            <w:pPr>
              <w:pStyle w:val="LOnormal"/>
              <w:rPr/>
            </w:pPr>
            <w:bookmarkStart w:id="21" w:name="_heading=h.1y810tw"/>
            <w:bookmarkEnd w:id="21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Outros: </w:t>
            </w:r>
            <w:r>
              <w:rPr>
                <w:sz w:val="22"/>
                <w:szCs w:val="22"/>
                <w:u w:val="single"/>
              </w:rPr>
              <w:t>     </w:t>
            </w:r>
            <w:r>
              <w:rPr>
                <w:b/>
                <w:sz w:val="22"/>
                <w:szCs w:val="22"/>
                <w:u w:val="single"/>
              </w:rPr>
              <w:t xml:space="preserve">__________________ </w:t>
            </w:r>
          </w:p>
        </w:tc>
        <w:tc>
          <w:tcPr>
            <w:tcW w:w="5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 xml:space="preserve">Espaços Abertos: </w:t>
            </w:r>
          </w:p>
          <w:p>
            <w:pPr>
              <w:pStyle w:val="LOnormal"/>
              <w:rPr/>
            </w:pPr>
            <w:bookmarkStart w:id="22" w:name="_heading=h.4i7ojhp"/>
            <w:bookmarkEnd w:id="22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Quadra peteca</w:t>
            </w:r>
          </w:p>
          <w:p>
            <w:pPr>
              <w:pStyle w:val="LOnormal"/>
              <w:rPr/>
            </w:pPr>
            <w:bookmarkStart w:id="23" w:name="_heading=h.2xcytpi"/>
            <w:bookmarkEnd w:id="23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Arruamento/Estacionamento</w:t>
            </w:r>
          </w:p>
          <w:p>
            <w:pPr>
              <w:pStyle w:val="LOnormal"/>
              <w:rPr/>
            </w:pPr>
            <w:bookmarkStart w:id="24" w:name="_heading=h.1ci93xb"/>
            <w:bookmarkEnd w:id="24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Esplanada LAE</w:t>
            </w:r>
          </w:p>
          <w:p>
            <w:pPr>
              <w:pStyle w:val="LOnormal"/>
              <w:rPr/>
            </w:pPr>
            <w:bookmarkStart w:id="25" w:name="_heading=h.3whwml4"/>
            <w:bookmarkEnd w:id="25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Drones</w:t>
            </w:r>
          </w:p>
          <w:p>
            <w:pPr>
              <w:pStyle w:val="LOnormal"/>
              <w:rPr/>
            </w:pPr>
            <w:bookmarkStart w:id="26" w:name="_heading=h.2bn6wsx"/>
            <w:bookmarkEnd w:id="26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Jardins</w:t>
            </w:r>
          </w:p>
          <w:p>
            <w:pPr>
              <w:pStyle w:val="LOnormal"/>
              <w:rPr>
                <w:sz w:val="22"/>
                <w:szCs w:val="22"/>
              </w:rPr>
            </w:pPr>
            <w:bookmarkStart w:id="27" w:name="_heading=h.qsh70q"/>
            <w:bookmarkEnd w:id="27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Galpão</w:t>
            </w:r>
          </w:p>
          <w:p>
            <w:pPr>
              <w:pStyle w:val="LOnormal"/>
              <w:rPr/>
            </w:pPr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Espaço Letras e Mentes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28" w:name="_heading=h.3as4poj"/>
            <w:bookmarkEnd w:id="28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Outros </w:t>
            </w:r>
            <w:r>
              <w:rPr>
                <w:sz w:val="22"/>
                <w:szCs w:val="22"/>
                <w:u w:val="single"/>
              </w:rPr>
              <w:t>     </w:t>
            </w:r>
            <w:r>
              <w:rPr>
                <w:b/>
                <w:sz w:val="22"/>
                <w:szCs w:val="22"/>
                <w:u w:val="single"/>
              </w:rPr>
              <w:t xml:space="preserve">__________________ 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40"/>
              <w:ind w:right="113" w:hanging="0"/>
              <w:jc w:val="center"/>
              <w:rPr/>
            </w:pPr>
            <w:r>
              <w:rPr>
                <w:sz w:val="22"/>
                <w:szCs w:val="22"/>
              </w:rPr>
              <w:t>COORDENAÇÃO</w:t>
            </w:r>
          </w:p>
        </w:tc>
        <w:tc>
          <w:tcPr>
            <w:tcW w:w="67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 xml:space="preserve">Coordenador do Evento: </w:t>
            </w:r>
          </w:p>
          <w:p>
            <w:pPr>
              <w:pStyle w:val="LOnormal"/>
              <w:rPr/>
            </w:pPr>
            <w:bookmarkStart w:id="29" w:name="_heading=h.1pxezwc"/>
            <w:bookmarkEnd w:id="29"/>
            <w:r>
              <w:rPr/>
              <w:t>     </w:t>
            </w:r>
          </w:p>
        </w:tc>
        <w:tc>
          <w:tcPr>
            <w:tcW w:w="35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 xml:space="preserve">CPF: </w:t>
            </w:r>
          </w:p>
          <w:p>
            <w:pPr>
              <w:pStyle w:val="LOnormal"/>
              <w:rPr/>
            </w:pPr>
            <w:bookmarkStart w:id="30" w:name="_heading=h.49x2ik5"/>
            <w:bookmarkEnd w:id="30"/>
            <w:r>
              <w:rPr/>
              <w:t>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7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Órgão/Entidade Promotor(a):</w:t>
            </w:r>
          </w:p>
          <w:p>
            <w:pPr>
              <w:pStyle w:val="LOnormal"/>
              <w:rPr/>
            </w:pPr>
            <w:bookmarkStart w:id="31" w:name="_heading=h.2p2csry"/>
            <w:bookmarkEnd w:id="31"/>
            <w:r>
              <w:rPr/>
              <w:t>     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Telefone:</w:t>
            </w:r>
          </w:p>
          <w:p>
            <w:pPr>
              <w:pStyle w:val="LOnormal"/>
              <w:rPr/>
            </w:pPr>
            <w:bookmarkStart w:id="32" w:name="_heading=h.147n2zr"/>
            <w:bookmarkEnd w:id="32"/>
            <w:r>
              <w:rPr/>
              <w:t>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7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 xml:space="preserve">Cargo/Função do Coordenador: </w:t>
            </w:r>
          </w:p>
          <w:p>
            <w:pPr>
              <w:pStyle w:val="LOnormal"/>
              <w:rPr/>
            </w:pPr>
            <w:bookmarkStart w:id="33" w:name="_heading=h.3o7alnk"/>
            <w:bookmarkEnd w:id="33"/>
            <w:r>
              <w:rPr/>
              <w:t>     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 xml:space="preserve">Telefone: </w:t>
            </w:r>
          </w:p>
          <w:p>
            <w:pPr>
              <w:pStyle w:val="LOnormal"/>
              <w:rPr/>
            </w:pPr>
            <w:bookmarkStart w:id="34" w:name="_heading=h.23ckvvd"/>
            <w:bookmarkEnd w:id="34"/>
            <w:r>
              <w:rPr/>
              <w:t>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7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Endereço:</w:t>
            </w:r>
          </w:p>
          <w:p>
            <w:pPr>
              <w:pStyle w:val="LOnormal"/>
              <w:rPr/>
            </w:pPr>
            <w:bookmarkStart w:id="35" w:name="_heading=h.ihv636"/>
            <w:bookmarkEnd w:id="35"/>
            <w:r>
              <w:rPr/>
              <w:t>     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Celular:</w:t>
            </w:r>
          </w:p>
          <w:p>
            <w:pPr>
              <w:pStyle w:val="LOnormal"/>
              <w:rPr/>
            </w:pPr>
            <w:bookmarkStart w:id="36" w:name="_heading=h.32hioqz"/>
            <w:bookmarkEnd w:id="36"/>
            <w:r>
              <w:rPr/>
              <w:t xml:space="preserve">           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40"/>
              <w:ind w:right="113" w:hanging="0"/>
              <w:jc w:val="center"/>
              <w:rPr/>
            </w:pPr>
            <w:r>
              <w:rPr>
                <w:sz w:val="22"/>
                <w:szCs w:val="22"/>
              </w:rPr>
              <w:t>PARCERIA</w:t>
            </w:r>
          </w:p>
        </w:tc>
        <w:tc>
          <w:tcPr>
            <w:tcW w:w="67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Parceiro Institucional:</w:t>
            </w:r>
          </w:p>
          <w:p>
            <w:pPr>
              <w:pStyle w:val="LOnormal"/>
              <w:rPr/>
            </w:pPr>
            <w:bookmarkStart w:id="37" w:name="_heading=h.1hmsyys"/>
            <w:bookmarkEnd w:id="37"/>
            <w:r>
              <w:rPr/>
              <w:t>     </w:t>
            </w:r>
          </w:p>
        </w:tc>
        <w:tc>
          <w:tcPr>
            <w:tcW w:w="35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Órgão:</w:t>
            </w:r>
          </w:p>
          <w:p>
            <w:pPr>
              <w:pStyle w:val="LOnormal"/>
              <w:rPr/>
            </w:pPr>
            <w:bookmarkStart w:id="38" w:name="_heading=h.41mghml"/>
            <w:bookmarkEnd w:id="38"/>
            <w:r>
              <w:rPr/>
              <w:t>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67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Função:</w:t>
            </w:r>
          </w:p>
          <w:p>
            <w:pPr>
              <w:pStyle w:val="LOnormal"/>
              <w:rPr/>
            </w:pPr>
            <w:bookmarkStart w:id="39" w:name="_heading=h.2grqrue"/>
            <w:bookmarkEnd w:id="39"/>
            <w:r>
              <w:rPr/>
              <w:t>     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Telefone:</w:t>
            </w:r>
          </w:p>
          <w:p>
            <w:pPr>
              <w:pStyle w:val="LOnormal"/>
              <w:rPr/>
            </w:pPr>
            <w:bookmarkStart w:id="40" w:name="_heading=h.vx1227"/>
            <w:bookmarkEnd w:id="40"/>
            <w:r>
              <w:rPr/>
              <w:t>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345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 xml:space="preserve">Observação: </w:t>
            </w:r>
          </w:p>
          <w:p>
            <w:pPr>
              <w:pStyle w:val="LOnormal"/>
              <w:rPr/>
            </w:pPr>
            <w:bookmarkStart w:id="41" w:name="_heading=h.3fwokq0"/>
            <w:bookmarkEnd w:id="41"/>
            <w:r>
              <w:rPr/>
              <w:t>     </w:t>
            </w:r>
          </w:p>
        </w:tc>
      </w:tr>
      <w:tr>
        <w:trPr>
          <w:trHeight w:val="492" w:hRule="atLeast"/>
          <w:cantSplit w:val="true"/>
        </w:trPr>
        <w:tc>
          <w:tcPr>
            <w:tcW w:w="486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10345" w:type="dxa"/>
            <w:gridSpan w:val="9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/>
            </w:pPr>
            <w:r>
              <w:rPr/>
              <w:t>Assinatura do Parceiro:</w:t>
            </w:r>
          </w:p>
        </w:tc>
      </w:tr>
      <w:tr>
        <w:trPr>
          <w:trHeight w:val="361" w:hRule="atLeast"/>
          <w:cantSplit w:val="true"/>
        </w:trPr>
        <w:tc>
          <w:tcPr>
            <w:tcW w:w="510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sz w:val="22"/>
                <w:szCs w:val="22"/>
              </w:rPr>
              <w:t>OUTROS</w:t>
            </w:r>
          </w:p>
        </w:tc>
        <w:tc>
          <w:tcPr>
            <w:tcW w:w="17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/>
            </w:pPr>
            <w:r>
              <w:rPr>
                <w:sz w:val="22"/>
                <w:szCs w:val="22"/>
              </w:rPr>
              <w:t>Sim</w:t>
            </w:r>
          </w:p>
        </w:tc>
        <w:tc>
          <w:tcPr>
            <w:tcW w:w="1420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/>
            </w:pPr>
            <w:r>
              <w:rPr>
                <w:sz w:val="22"/>
                <w:szCs w:val="22"/>
              </w:rPr>
              <w:t>Não</w:t>
            </w:r>
          </w:p>
        </w:tc>
        <w:tc>
          <w:tcPr>
            <w:tcW w:w="2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4" w:hRule="atLeast"/>
          <w:cantSplit w:val="true"/>
        </w:trPr>
        <w:tc>
          <w:tcPr>
            <w:tcW w:w="510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rPr/>
            </w:pPr>
            <w:r>
              <w:rPr/>
              <w:t>Taxa de Inscrição/Taxa do Convite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/>
            </w:pPr>
            <w:bookmarkStart w:id="42" w:name="_heading=h.1v1yuxt"/>
            <w:bookmarkEnd w:id="42"/>
            <w:r>
              <w:rPr/>
              <w:t>☐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/>
            </w:pPr>
            <w:bookmarkStart w:id="43" w:name="_heading=h.4f1mdlm"/>
            <w:bookmarkEnd w:id="43"/>
            <w:r>
              <w:rPr/>
              <w:t>☐</w:t>
            </w:r>
          </w:p>
        </w:tc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rPr/>
            </w:pPr>
            <w:r>
              <w:rPr>
                <w:sz w:val="22"/>
                <w:szCs w:val="22"/>
              </w:rPr>
              <w:t>Valor: R$</w:t>
            </w:r>
          </w:p>
        </w:tc>
      </w:tr>
      <w:tr>
        <w:trPr>
          <w:trHeight w:val="135" w:hRule="atLeast"/>
          <w:cantSplit w:val="true"/>
        </w:trPr>
        <w:tc>
          <w:tcPr>
            <w:tcW w:w="510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rPr/>
            </w:pPr>
            <w:r>
              <w:rPr/>
              <w:t>Sonorização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/>
            </w:pPr>
            <w:bookmarkStart w:id="44" w:name="_heading=h.2u6wntf"/>
            <w:bookmarkEnd w:id="44"/>
            <w:r>
              <w:rPr/>
              <w:t>☐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/>
            </w:pPr>
            <w:bookmarkStart w:id="45" w:name="_heading=h.19c6y18"/>
            <w:bookmarkEnd w:id="45"/>
            <w:r>
              <w:rPr/>
              <w:t>☐</w:t>
            </w:r>
          </w:p>
        </w:tc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18" w:hRule="atLeast"/>
          <w:cantSplit w:val="true"/>
        </w:trPr>
        <w:tc>
          <w:tcPr>
            <w:tcW w:w="510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rPr/>
            </w:pPr>
            <w:r>
              <w:rPr/>
              <w:t xml:space="preserve">Decoração </w:t>
            </w:r>
            <w:r>
              <w:rPr>
                <w:i/>
                <w:sz w:val="20"/>
                <w:szCs w:val="20"/>
              </w:rPr>
              <w:t>(responsabilidade do coordenador)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/>
            </w:pPr>
            <w:bookmarkStart w:id="46" w:name="_heading=h.3tbugp1"/>
            <w:bookmarkEnd w:id="46"/>
            <w:r>
              <w:rPr/>
              <w:t>☐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/>
            </w:pPr>
            <w:bookmarkStart w:id="47" w:name="_heading=h.28h4qwu"/>
            <w:bookmarkEnd w:id="47"/>
            <w:r>
              <w:rPr/>
              <w:t>☐</w:t>
            </w:r>
          </w:p>
        </w:tc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6" w:hRule="atLeast"/>
          <w:cantSplit w:val="true"/>
        </w:trPr>
        <w:tc>
          <w:tcPr>
            <w:tcW w:w="510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spacing w:lineRule="auto" w:line="240" w:before="40" w:after="0"/>
              <w:rPr/>
            </w:pPr>
            <w:r>
              <w:rPr/>
              <w:t>Bebida Alcoólica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/>
            </w:pPr>
            <w:bookmarkStart w:id="48" w:name="_heading=h.nmf14n"/>
            <w:bookmarkEnd w:id="48"/>
            <w:r>
              <w:rPr/>
              <w:t>☐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/>
            </w:pPr>
            <w:bookmarkStart w:id="49" w:name="_heading=h.37m2jsg"/>
            <w:bookmarkEnd w:id="49"/>
            <w:r>
              <w:rPr/>
              <w:t>☐</w:t>
            </w:r>
          </w:p>
        </w:tc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LOnormal"/>
        <w:ind w:left="-360" w:hanging="0"/>
        <w:rPr/>
      </w:pPr>
      <w:r>
        <w:rPr/>
      </w:r>
    </w:p>
    <w:p>
      <w:pPr>
        <w:pStyle w:val="LOnormal"/>
        <w:keepNext w:val="true"/>
        <w:keepLines w:val="false"/>
        <w:pageBreakBefore w:val="false"/>
        <w:widowControl/>
        <w:numPr>
          <w:ilvl w:val="3"/>
          <w:numId w:val="1"/>
        </w:numPr>
        <w:shd w:val="clear" w:fill="auto"/>
        <w:spacing w:lineRule="auto" w:line="240" w:before="0" w:after="0"/>
        <w:ind w:left="864" w:right="0" w:hanging="864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TERMO DE COMPROMISSO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8"/>
          <w:szCs w:val="18"/>
          <w:u w:val="none"/>
          <w:vertAlign w:val="baseline"/>
        </w:rPr>
      </w:pPr>
      <w:bookmarkStart w:id="50" w:name="_heading=h.3l18frh"/>
      <w:bookmarkEnd w:id="50"/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Declaro conhecer os termos da Resolução 12/2011 do Conselho Universitário e as Normas de Utilização do Espaço Físico solicitado, assumindo o compromisso de cumpri-los, e estar ciente das minhas responsabilidades pela realização do evento      </w:t>
      </w:r>
    </w:p>
    <w:p>
      <w:pPr>
        <w:pStyle w:val="LOnormal"/>
        <w:rPr/>
      </w:pPr>
      <w:r>
        <w:rPr/>
      </w:r>
    </w:p>
    <w:p>
      <w:pPr>
        <w:pStyle w:val="LOnormal"/>
        <w:jc w:val="center"/>
        <w:rPr/>
      </w:pPr>
      <w:r>
        <w:rPr/>
      </w:r>
    </w:p>
    <w:p>
      <w:pPr>
        <w:pStyle w:val="LOnormal"/>
        <w:jc w:val="center"/>
        <w:rPr/>
      </w:pPr>
      <w:bookmarkStart w:id="51" w:name="_heading=h.206ipza"/>
      <w:bookmarkEnd w:id="51"/>
      <w:r>
        <w:rPr/>
        <w:t>Rio Paranaíba,       de       de      .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jc w:val="center"/>
        <w:rPr/>
      </w:pPr>
      <w:r>
        <w:rPr/>
        <w:t xml:space="preserve">Assinatura 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jc w:val="center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>
          <w:b/>
        </w:rPr>
        <w:t>Instruções:</w:t>
      </w:r>
    </w:p>
    <w:p>
      <w:pPr>
        <w:pStyle w:val="LOnormal"/>
        <w:rPr>
          <w:b/>
          <w:b/>
        </w:rPr>
      </w:pPr>
      <w:r>
        <w:rPr>
          <w:b/>
        </w:rPr>
      </w:r>
    </w:p>
    <w:p>
      <w:pPr>
        <w:pStyle w:val="LOnormal"/>
        <w:numPr>
          <w:ilvl w:val="0"/>
          <w:numId w:val="2"/>
        </w:numPr>
        <w:ind w:left="360" w:hanging="360"/>
        <w:jc w:val="both"/>
        <w:rPr/>
      </w:pPr>
      <w:r>
        <w:rPr/>
        <w:t>A Resolução 12/2011 (CONSELHO UNIVERSITÁRIO) que prescreve sobre a realização de eventos nos Campus da Universidade Federal de Viçosa está disponível no site da Divisão de Eventos.</w:t>
      </w:r>
    </w:p>
    <w:p>
      <w:pPr>
        <w:pStyle w:val="LOnormal"/>
        <w:numPr>
          <w:ilvl w:val="0"/>
          <w:numId w:val="2"/>
        </w:numPr>
        <w:ind w:left="360" w:hanging="360"/>
        <w:jc w:val="both"/>
        <w:rPr/>
      </w:pPr>
      <w:r>
        <w:rPr/>
        <w:t>As Normas de Utilização dos Espaços Físicos, de responsabilidade da Comissão de Eventos, Campus Rio Paranaíba, estão disponíveis no mesmo site.</w:t>
      </w:r>
    </w:p>
    <w:p>
      <w:pPr>
        <w:pStyle w:val="LOnormal"/>
        <w:numPr>
          <w:ilvl w:val="0"/>
          <w:numId w:val="2"/>
        </w:numPr>
        <w:ind w:left="360" w:hanging="360"/>
        <w:jc w:val="both"/>
        <w:rPr/>
      </w:pPr>
      <w:r>
        <w:rPr/>
        <w:t>O registro de evento institucional deve ser feito pelo Sistema Raex, tornando legal e legítima a atividade.</w:t>
      </w:r>
    </w:p>
    <w:p>
      <w:pPr>
        <w:pStyle w:val="LOnormal"/>
        <w:numPr>
          <w:ilvl w:val="0"/>
          <w:numId w:val="2"/>
        </w:numPr>
        <w:ind w:left="360" w:hanging="360"/>
        <w:jc w:val="both"/>
        <w:rPr/>
      </w:pPr>
      <w:r>
        <w:rPr/>
        <w:t xml:space="preserve">É imprescindível, durante a realização do evento, a presença do coordenador do evento, bem como, do parceiro institucional, nos casos de eventos em parceira. </w:t>
      </w:r>
    </w:p>
    <w:p>
      <w:pPr>
        <w:pStyle w:val="LOnormal"/>
        <w:numPr>
          <w:ilvl w:val="0"/>
          <w:numId w:val="2"/>
        </w:numPr>
        <w:ind w:left="360" w:hanging="360"/>
        <w:jc w:val="both"/>
        <w:rPr/>
      </w:pPr>
      <w:r>
        <w:rPr/>
        <w:t xml:space="preserve">A reserva de espaços físicos somente será efetivada após análise dos pedidos pela Comissão de Eventos. </w:t>
      </w:r>
    </w:p>
    <w:p>
      <w:pPr>
        <w:pStyle w:val="LOnormal"/>
        <w:numPr>
          <w:ilvl w:val="0"/>
          <w:numId w:val="2"/>
        </w:numPr>
        <w:ind w:left="360" w:hanging="360"/>
        <w:jc w:val="both"/>
        <w:rPr>
          <w:color w:val="000000"/>
        </w:rPr>
      </w:pPr>
      <w:r>
        <w:rPr>
          <w:color w:val="000000"/>
        </w:rPr>
        <w:t>As demandas devem ser entregues à Comissão de Eventos UFV-CRP, pelo menos trinta dias antes da data programada para o início da realização do evento, para análise.</w:t>
      </w:r>
    </w:p>
    <w:p>
      <w:pPr>
        <w:pStyle w:val="LOnormal"/>
        <w:numPr>
          <w:ilvl w:val="0"/>
          <w:numId w:val="2"/>
        </w:numPr>
        <w:ind w:left="360" w:hanging="360"/>
        <w:jc w:val="both"/>
        <w:rPr/>
      </w:pPr>
      <w:r>
        <w:rPr/>
        <w:t xml:space="preserve">O pagamento de taxas dos eventos Não-Institucional e Não-Institucional em Parceria deverá ocorrer no prazo de 05 (cinco) dias úteis antes da realização dos mesmos. </w:t>
      </w:r>
    </w:p>
    <w:p>
      <w:pPr>
        <w:pStyle w:val="LO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normal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le3"/>
        <w:tblW w:w="10831" w:type="dxa"/>
        <w:jc w:val="left"/>
        <w:tblInd w:w="-57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11"/>
        <w:gridCol w:w="2609"/>
        <w:gridCol w:w="2610"/>
        <w:gridCol w:w="3000"/>
      </w:tblGrid>
      <w:tr>
        <w:trPr>
          <w:trHeight w:val="1428" w:hRule="atLeast"/>
          <w:cantSplit w:val="true"/>
        </w:trPr>
        <w:tc>
          <w:tcPr>
            <w:tcW w:w="108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normal"/>
              <w:jc w:val="center"/>
              <w:rPr/>
            </w:pPr>
            <w:r>
              <w:rPr>
                <w:b/>
                <w:sz w:val="20"/>
                <w:szCs w:val="20"/>
              </w:rPr>
              <w:t>COMISSÃO DE EVENTOS:</w:t>
            </w:r>
          </w:p>
          <w:p>
            <w:pPr>
              <w:pStyle w:val="LOnormal"/>
              <w:jc w:val="both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52" w:name="_heading=h.4k668n3"/>
            <w:bookmarkEnd w:id="52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DEFERIDO</w:t>
            </w:r>
          </w:p>
          <w:p>
            <w:pPr>
              <w:pStyle w:val="LOnormal"/>
              <w:spacing w:lineRule="auto" w:line="240" w:before="40" w:after="0"/>
              <w:rPr/>
            </w:pPr>
            <w:bookmarkStart w:id="53" w:name="_heading=h.2zbgiuw"/>
            <w:bookmarkEnd w:id="53"/>
            <w:r>
              <w:rPr/>
              <w:t>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INDEFERIDO</w:t>
            </w:r>
          </w:p>
          <w:p>
            <w:pPr>
              <w:pStyle w:val="LOnormal"/>
              <w:spacing w:lineRule="auto" w:line="240" w:before="4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LOnormal"/>
              <w:keepNext w:val="true"/>
              <w:keepLines w:val="false"/>
              <w:widowControl/>
              <w:numPr>
                <w:ilvl w:val="2"/>
                <w:numId w:val="1"/>
              </w:numPr>
              <w:shd w:val="clear" w:fill="auto"/>
              <w:spacing w:lineRule="auto" w:line="240" w:before="0" w:after="40"/>
              <w:ind w:left="720" w:right="0" w:hanging="72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4"/>
                <w:szCs w:val="14"/>
                <w:u w:val="none"/>
                <w:vertAlign w:val="baseline"/>
              </w:rPr>
            </w:pPr>
            <w:bookmarkStart w:id="54" w:name="_heading=h.1egqt2p"/>
            <w:bookmarkEnd w:id="54"/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DATA     -       -      </w:t>
            </w:r>
          </w:p>
          <w:p>
            <w:pPr>
              <w:pStyle w:val="LO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894" w:hRule="atLeast"/>
          <w:cantSplit w:val="true"/>
        </w:trPr>
        <w:tc>
          <w:tcPr>
            <w:tcW w:w="26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LOnormal"/>
              <w:jc w:val="center"/>
              <w:rPr/>
            </w:pPr>
            <w:r>
              <w:rPr>
                <w:sz w:val="20"/>
                <w:szCs w:val="20"/>
              </w:rPr>
              <w:t>Diretoria Geral</w:t>
            </w:r>
          </w:p>
          <w:p>
            <w:pPr>
              <w:pStyle w:val="LO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LOnormal"/>
              <w:jc w:val="center"/>
              <w:rPr/>
            </w:pPr>
            <w:r>
              <w:rPr>
                <w:sz w:val="20"/>
                <w:szCs w:val="20"/>
              </w:rPr>
              <w:t>Divisão de Assuntos Comunitários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fill="auto" w:val="clear"/>
            <w:vAlign w:val="bottom"/>
          </w:tcPr>
          <w:p>
            <w:pPr>
              <w:pStyle w:val="LOnormal"/>
              <w:jc w:val="center"/>
              <w:rPr/>
            </w:pPr>
            <w:r>
              <w:rPr>
                <w:sz w:val="20"/>
                <w:szCs w:val="20"/>
              </w:rPr>
              <w:t>Diretoria de Extensão e Cultura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LOnormal"/>
              <w:jc w:val="center"/>
              <w:rPr/>
            </w:pPr>
            <w:r>
              <w:rPr>
                <w:sz w:val="20"/>
                <w:szCs w:val="20"/>
              </w:rPr>
              <w:t>Diretoria  Administrativa Financeira</w:t>
            </w:r>
          </w:p>
        </w:tc>
      </w:tr>
      <w:tr>
        <w:trPr>
          <w:trHeight w:val="894" w:hRule="atLeast"/>
          <w:cantSplit w:val="true"/>
        </w:trPr>
        <w:tc>
          <w:tcPr>
            <w:tcW w:w="1083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LO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normal"/>
              <w:rPr/>
            </w:pPr>
            <w:bookmarkStart w:id="55" w:name="_heading=h.3ygebqi"/>
            <w:bookmarkEnd w:id="55"/>
            <w:r>
              <w:rPr>
                <w:b/>
                <w:sz w:val="20"/>
                <w:szCs w:val="20"/>
              </w:rPr>
              <w:t>Observações:      </w:t>
            </w:r>
          </w:p>
          <w:p>
            <w:pPr>
              <w:pStyle w:val="LO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LOnormal"/>
        <w:rPr/>
      </w:pPr>
      <w:r>
        <w:rPr/>
      </w:r>
    </w:p>
    <w:tbl>
      <w:tblPr>
        <w:tblStyle w:val="Table4"/>
        <w:tblW w:w="10890" w:type="dxa"/>
        <w:jc w:val="left"/>
        <w:tblInd w:w="-60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34"/>
        <w:gridCol w:w="4779"/>
        <w:gridCol w:w="4777"/>
      </w:tblGrid>
      <w:tr>
        <w:trPr>
          <w:trHeight w:val="1384" w:hRule="atLeast"/>
          <w:cantSplit w:val="true"/>
        </w:trPr>
        <w:tc>
          <w:tcPr>
            <w:tcW w:w="13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</w:tcPr>
          <w:p>
            <w:pPr>
              <w:pStyle w:val="LO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18415</wp:posOffset>
                  </wp:positionV>
                  <wp:extent cx="838200" cy="806450"/>
                  <wp:effectExtent l="0" t="0" r="0" b="0"/>
                  <wp:wrapNone/>
                  <wp:docPr id="2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rPr/>
            </w:pPr>
            <w:r>
              <w:rPr>
                <w:b/>
                <w:sz w:val="20"/>
                <w:szCs w:val="20"/>
              </w:rPr>
              <w:t>UNIVERSIDADE FEDERAL DE VIÇOSA</w:t>
            </w:r>
          </w:p>
          <w:p>
            <w:pPr>
              <w:pStyle w:val="LOnormal"/>
              <w:rPr/>
            </w:pPr>
            <w:r>
              <w:rPr>
                <w:b/>
                <w:sz w:val="22"/>
                <w:szCs w:val="22"/>
              </w:rPr>
              <w:t>Diretoria de Extensão e Cultura UFV-CRP</w:t>
            </w:r>
          </w:p>
          <w:p>
            <w:pPr>
              <w:pStyle w:val="LOnormal"/>
              <w:keepNext w:val="true"/>
              <w:keepLines w:val="false"/>
              <w:widowControl/>
              <w:numPr>
                <w:ilvl w:val="5"/>
                <w:numId w:val="1"/>
              </w:numPr>
              <w:pBdr>
                <w:left w:val="single" w:sz="12" w:space="4" w:color="000000"/>
                <w:right w:val="single" w:sz="12" w:space="4" w:color="000000"/>
              </w:pBdr>
              <w:shd w:val="clear" w:fill="auto"/>
              <w:spacing w:lineRule="auto" w:line="240" w:before="0" w:after="0"/>
              <w:ind w:left="1152" w:right="0" w:hanging="1152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Comissão de Eventos UFV-CRP</w:t>
            </w:r>
          </w:p>
        </w:tc>
        <w:tc>
          <w:tcPr>
            <w:tcW w:w="4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LOnormal"/>
              <w:keepNext w:val="true"/>
              <w:keepLines w:val="false"/>
              <w:widowControl/>
              <w:numPr>
                <w:ilvl w:val="0"/>
                <w:numId w:val="1"/>
              </w:numPr>
              <w:shd w:val="clear" w:fill="auto"/>
              <w:spacing w:lineRule="auto" w:line="240" w:before="0" w:after="0"/>
              <w:ind w:left="432" w:right="0" w:hanging="432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6"/>
                <w:szCs w:val="16"/>
                <w:u w:val="none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DESCRITIVO E</w:t>
            </w:r>
          </w:p>
          <w:p>
            <w:pPr>
              <w:pStyle w:val="LOnormal"/>
              <w:keepNext w:val="true"/>
              <w:keepLines w:val="false"/>
              <w:widowControl/>
              <w:numPr>
                <w:ilvl w:val="0"/>
                <w:numId w:val="1"/>
              </w:numPr>
              <w:shd w:val="clear" w:fill="auto"/>
              <w:spacing w:lineRule="auto" w:line="240" w:before="0" w:after="0"/>
              <w:ind w:left="432" w:right="0" w:hanging="432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6"/>
                <w:szCs w:val="16"/>
                <w:u w:val="none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PROGRAMAÇÃO DO EVENTO</w:t>
            </w:r>
          </w:p>
        </w:tc>
      </w:tr>
    </w:tbl>
    <w:p>
      <w:pPr>
        <w:pStyle w:val="LOnormal"/>
        <w:widowControl w:val="false"/>
        <w:rPr/>
      </w:pPr>
      <w:r>
        <w:rPr>
          <w:rFonts w:eastAsia="Arial" w:cs="Arial" w:ascii="Arial" w:hAnsi="Arial"/>
          <w:b/>
          <w:sz w:val="22"/>
          <w:szCs w:val="22"/>
        </w:rPr>
        <w:t>Descritivo/Objetivo do Evento</w:t>
      </w:r>
    </w:p>
    <w:tbl>
      <w:tblPr>
        <w:tblStyle w:val="Table5"/>
        <w:tblW w:w="9240" w:type="dxa"/>
        <w:jc w:val="left"/>
        <w:tblInd w:w="-18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240"/>
      </w:tblGrid>
      <w:tr>
        <w:trPr/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rPr/>
            </w:pPr>
            <w:r>
              <w:rPr/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</w:tbl>
    <w:p>
      <w:pPr>
        <w:pStyle w:val="LOnormal"/>
        <w:widowControl w:val="false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widowControl w:val="false"/>
        <w:rPr/>
      </w:pPr>
      <w:r>
        <w:rPr>
          <w:rFonts w:eastAsia="Arial" w:cs="Arial" w:ascii="Arial" w:hAnsi="Arial"/>
          <w:b/>
          <w:sz w:val="22"/>
          <w:szCs w:val="22"/>
        </w:rPr>
        <w:t>Programação do Evento</w:t>
      </w:r>
    </w:p>
    <w:tbl>
      <w:tblPr>
        <w:tblStyle w:val="Table6"/>
        <w:tblW w:w="9240" w:type="dxa"/>
        <w:jc w:val="left"/>
        <w:tblInd w:w="-183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240"/>
      </w:tblGrid>
      <w:tr>
        <w:trPr/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rPr/>
            </w:pPr>
            <w:r>
              <w:rPr/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  <w:p>
            <w:pPr>
              <w:pStyle w:val="LOnormal"/>
              <w:widowControl w:val="false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</w:tbl>
    <w:p>
      <w:pPr>
        <w:pStyle w:val="LOnormal"/>
        <w:widowControl w:val="false"/>
        <w:spacing w:lineRule="auto" w:line="276"/>
        <w:jc w:val="center"/>
        <w:rPr/>
      </w:pPr>
      <w:r>
        <w:rPr>
          <w:rFonts w:eastAsia="Arial" w:cs="Arial" w:ascii="Arial" w:hAnsi="Arial"/>
          <w:b/>
        </w:rPr>
        <w:t>Rio Paranaíba,       de       de</w:t>
      </w:r>
    </w:p>
    <w:p>
      <w:pPr>
        <w:pStyle w:val="LOnormal"/>
        <w:widowControl w:val="false"/>
        <w:spacing w:lineRule="auto" w:line="196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widowControl w:val="false"/>
        <w:spacing w:lineRule="auto" w:line="196"/>
        <w:jc w:val="center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widowControl w:val="false"/>
        <w:jc w:val="center"/>
        <w:rPr/>
      </w:pPr>
      <w:r>
        <w:rPr>
          <w:rFonts w:eastAsia="Arial" w:cs="Arial" w:ascii="Arial" w:hAnsi="Arial"/>
          <w:b/>
        </w:rPr>
        <w:t>________________________________</w:t>
      </w:r>
    </w:p>
    <w:p>
      <w:pPr>
        <w:pStyle w:val="LOnormal"/>
        <w:widowControl w:val="false"/>
        <w:spacing w:lineRule="auto" w:line="240" w:before="0" w:after="170"/>
        <w:jc w:val="center"/>
        <w:rPr/>
      </w:pPr>
      <w:r>
        <w:rPr>
          <w:rFonts w:eastAsia="Arial" w:cs="Arial" w:ascii="Arial" w:hAnsi="Arial"/>
          <w:b/>
        </w:rPr>
        <w:t>Assinatura e carimbo do Coordenador</w:t>
      </w:r>
    </w:p>
    <w:sectPr>
      <w:headerReference w:type="default" r:id="rId4"/>
      <w:footerReference w:type="default" r:id="rId5"/>
      <w:type w:val="nextPage"/>
      <w:pgSz w:w="11906" w:h="16838"/>
      <w:pgMar w:left="1134" w:right="851" w:header="630" w:top="1110" w:footer="728" w:bottom="78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Noto Sans Symbol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120" w:after="0"/>
      <w:ind w:left="0" w:right="0" w:hanging="0"/>
      <w:jc w:val="both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outlineLvl w:val="0"/>
    </w:pPr>
    <w:rPr>
      <w:b/>
      <w:bCs/>
      <w:sz w:val="16"/>
    </w:rPr>
  </w:style>
  <w:style w:type="paragraph" w:styleId="Ttulo2">
    <w:name w:val="Heading 2"/>
    <w:basedOn w:val="LOnormal"/>
    <w:next w:val="LOnormal"/>
    <w:qFormat/>
    <w:pPr>
      <w:keepNext w:val="true"/>
      <w:jc w:val="center"/>
      <w:outlineLvl w:val="1"/>
    </w:pPr>
    <w:rPr>
      <w:b/>
      <w:bCs/>
      <w:sz w:val="20"/>
    </w:rPr>
  </w:style>
  <w:style w:type="paragraph" w:styleId="Ttulo3">
    <w:name w:val="Heading 3"/>
    <w:basedOn w:val="LOnormal"/>
    <w:next w:val="LOnormal"/>
    <w:qFormat/>
    <w:pPr>
      <w:keepNext w:val="true"/>
      <w:spacing w:before="0" w:after="40"/>
      <w:jc w:val="center"/>
      <w:outlineLvl w:val="2"/>
    </w:pPr>
    <w:rPr>
      <w:b/>
      <w:bCs/>
      <w:sz w:val="14"/>
    </w:rPr>
  </w:style>
  <w:style w:type="paragraph" w:styleId="Ttulo4">
    <w:name w:val="Heading 4"/>
    <w:basedOn w:val="LOnormal"/>
    <w:next w:val="LOnormal"/>
    <w:qFormat/>
    <w:pPr>
      <w:keepNext w:val="true"/>
      <w:jc w:val="center"/>
      <w:outlineLvl w:val="3"/>
    </w:pPr>
    <w:rPr>
      <w:b/>
      <w:bCs/>
    </w:rPr>
  </w:style>
  <w:style w:type="paragraph" w:styleId="Ttulo5">
    <w:name w:val="Heading 5"/>
    <w:basedOn w:val="LOnormal"/>
    <w:next w:val="LOnormal"/>
    <w:qFormat/>
    <w:pPr>
      <w:keepNext w:val="true"/>
      <w:spacing w:before="40" w:after="0"/>
      <w:outlineLvl w:val="4"/>
    </w:pPr>
    <w:rPr>
      <w:b/>
      <w:bCs/>
      <w:sz w:val="18"/>
    </w:rPr>
  </w:style>
  <w:style w:type="paragraph" w:styleId="Ttulo6">
    <w:name w:val="Heading 6"/>
    <w:basedOn w:val="LOnormal"/>
    <w:next w:val="LOnormal"/>
    <w:qFormat/>
    <w:pPr>
      <w:keepNext w:val="true"/>
      <w:jc w:val="center"/>
      <w:outlineLvl w:val="5"/>
    </w:pPr>
    <w:rPr>
      <w:b/>
      <w:bCs/>
      <w:sz w:val="18"/>
    </w:rPr>
  </w:style>
  <w:style w:type="paragraph" w:styleId="Ttulo7">
    <w:name w:val="Heading 7"/>
    <w:basedOn w:val="LOnormal"/>
    <w:next w:val="LOnormal"/>
    <w:qFormat/>
    <w:pPr>
      <w:keepNext w:val="true"/>
      <w:jc w:val="center"/>
      <w:outlineLvl w:val="6"/>
    </w:pPr>
    <w:rPr>
      <w:b/>
      <w:bCs/>
      <w:sz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  <w:color w:val="000000"/>
      <w:sz w:val="22"/>
      <w:szCs w:val="22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Fontepargpadro1" w:customStyle="1">
    <w:name w:val="Fonte parág. padrão1"/>
    <w:qFormat/>
    <w:rPr/>
  </w:style>
  <w:style w:type="character" w:styleId="LinkdaInternet" w:customStyle="1">
    <w:name w:val="Link da Internet"/>
    <w:basedOn w:val="Fontepargpadro1"/>
    <w:rPr>
      <w:color w:val="0000FF"/>
      <w:u w:val="single"/>
    </w:rPr>
  </w:style>
  <w:style w:type="character" w:styleId="CorpodetextoChar" w:customStyle="1">
    <w:name w:val="Corpo de texto Char"/>
    <w:basedOn w:val="Fontepargpadro1"/>
    <w:qFormat/>
    <w:rPr>
      <w:b/>
      <w:bCs/>
      <w:sz w:val="18"/>
      <w:szCs w:val="24"/>
    </w:rPr>
  </w:style>
  <w:style w:type="character" w:styleId="CabealhoChar" w:customStyle="1">
    <w:name w:val="Cabeçalho Char"/>
    <w:basedOn w:val="Fontepargpadro1"/>
    <w:qFormat/>
    <w:rPr>
      <w:sz w:val="24"/>
      <w:szCs w:val="24"/>
    </w:rPr>
  </w:style>
  <w:style w:type="character" w:styleId="RodapChar" w:customStyle="1">
    <w:name w:val="Rodapé Char"/>
    <w:basedOn w:val="DefaultParagraphFont"/>
    <w:link w:val="Rodap"/>
    <w:uiPriority w:val="99"/>
    <w:qFormat/>
    <w:rsid w:val="002a0707"/>
    <w:rPr>
      <w:sz w:val="24"/>
      <w:szCs w:val="24"/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LOnormal"/>
    <w:pPr>
      <w:jc w:val="center"/>
    </w:pPr>
    <w:rPr>
      <w:b/>
      <w:bCs/>
      <w:sz w:val="18"/>
    </w:rPr>
  </w:style>
  <w:style w:type="paragraph" w:styleId="Lista">
    <w:name w:val="List"/>
    <w:basedOn w:val="Corpodotexto"/>
    <w:pPr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Lohit Hindi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Lohit Hindi"/>
      <w:i/>
      <w:iCs/>
    </w:rPr>
  </w:style>
  <w:style w:type="paragraph" w:styleId="Ttulo11" w:customStyle="1">
    <w:name w:val="Título1"/>
    <w:basedOn w:val="LOnormal"/>
    <w:next w:val="Corpodotexto"/>
    <w:qFormat/>
    <w:pPr>
      <w:keepNext w:val="true"/>
      <w:spacing w:before="240" w:after="120"/>
    </w:pPr>
    <w:rPr>
      <w:rFonts w:ascii="Liberation Sans" w:hAnsi="Liberation Sans" w:eastAsia="Droid Sans Fallback" w:cs="Lohit Hindi"/>
      <w:sz w:val="28"/>
      <w:szCs w:val="28"/>
    </w:rPr>
  </w:style>
  <w:style w:type="paragraph" w:styleId="Corpodetexto21" w:customStyle="1">
    <w:name w:val="Corpo de texto 21"/>
    <w:basedOn w:val="LOnormal"/>
    <w:qFormat/>
    <w:pPr/>
    <w:rPr>
      <w:sz w:val="20"/>
    </w:rPr>
  </w:style>
  <w:style w:type="paragraph" w:styleId="Corpodetexto31" w:customStyle="1">
    <w:name w:val="Corpo de texto 31"/>
    <w:basedOn w:val="LOnormal"/>
    <w:qFormat/>
    <w:pPr>
      <w:jc w:val="center"/>
    </w:pPr>
    <w:rPr/>
  </w:style>
  <w:style w:type="paragraph" w:styleId="NormalWeb">
    <w:name w:val="Normal (Web)"/>
    <w:basedOn w:val="LOnormal"/>
    <w:qFormat/>
    <w:pPr>
      <w:spacing w:before="100" w:after="100"/>
    </w:pPr>
    <w:rPr>
      <w:color w:val="000000"/>
    </w:rPr>
  </w:style>
  <w:style w:type="paragraph" w:styleId="BalloonText">
    <w:name w:val="Balloon Text"/>
    <w:basedOn w:val="LOnormal"/>
    <w:qFormat/>
    <w:pPr/>
    <w:rPr>
      <w:rFonts w:ascii="Tahoma" w:hAnsi="Tahoma" w:cs="Tahoma"/>
      <w:sz w:val="16"/>
      <w:szCs w:val="16"/>
    </w:rPr>
  </w:style>
  <w:style w:type="paragraph" w:styleId="Info" w:customStyle="1">
    <w:name w:val="info"/>
    <w:basedOn w:val="LOnormal"/>
    <w:qFormat/>
    <w:pPr>
      <w:spacing w:before="100" w:after="100"/>
      <w:jc w:val="both"/>
    </w:pPr>
    <w:rPr>
      <w:color w:val="000000"/>
      <w:sz w:val="20"/>
      <w:szCs w:val="20"/>
    </w:rPr>
  </w:style>
  <w:style w:type="paragraph" w:styleId="CabealhoeRodap" w:customStyle="1">
    <w:name w:val="Cabeçalho e Rodapé"/>
    <w:basedOn w:val="LOnormal"/>
    <w:qFormat/>
    <w:pPr/>
    <w:rPr/>
  </w:style>
  <w:style w:type="paragraph" w:styleId="Cabealho">
    <w:name w:val="Header"/>
    <w:basedOn w:val="LOnormal"/>
    <w:pPr>
      <w:tabs>
        <w:tab w:val="clear" w:pos="720"/>
        <w:tab w:val="center" w:pos="4419" w:leader="none"/>
        <w:tab w:val="right" w:pos="8838" w:leader="none"/>
      </w:tabs>
      <w:spacing w:before="120" w:after="0"/>
      <w:ind w:firstLine="1134"/>
      <w:jc w:val="both"/>
    </w:pPr>
    <w:rPr/>
  </w:style>
  <w:style w:type="paragraph" w:styleId="Contedodatabela" w:customStyle="1">
    <w:name w:val="Conteúdo da tabela"/>
    <w:basedOn w:val="LO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Rodap">
    <w:name w:val="Footer"/>
    <w:basedOn w:val="LOnormal"/>
    <w:link w:val="RodapChar"/>
    <w:uiPriority w:val="99"/>
    <w:unhideWhenUsed/>
    <w:rsid w:val="002a070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osxSp3x9ghv5mfeiYC7kSzXLY3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2wxOGZyaDIJaC4yMDZpcHphMgloLjRrNjY4bjMyCWguMnpiZ2l1dzIJaC4xZWdxdDJwMgloLjN5Z2VicWk4AHIhMUtsVVBBMms5RllWNUF3T01LQmcyOEpraDcxTWhrcF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3</Pages>
  <Words>464</Words>
  <Characters>2566</Characters>
  <CharactersWithSpaces>3204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2022-11-28T16:07:00Z</dcterms:created>
  <dc:creator>Revista Ação Ambiental</dc:creator>
  <dc:description/>
  <dc:language>pt-BR</dc:language>
  <cp:lastModifiedBy/>
  <dcterms:modified xsi:type="dcterms:W3CDTF">2026-08-04T17:10:59Z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